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DF" w:rsidRDefault="004126DF" w:rsidP="00EA1132">
      <w:pPr>
        <w:pStyle w:val="a3"/>
        <w:keepNext/>
        <w:shd w:val="clear" w:color="auto" w:fill="FFFFFF"/>
        <w:spacing w:before="0" w:beforeAutospacing="0" w:after="0" w:afterAutospacing="0"/>
        <w:ind w:firstLine="709"/>
        <w:rPr>
          <w:b/>
          <w:color w:val="000000"/>
          <w:sz w:val="28"/>
          <w:szCs w:val="28"/>
          <w:lang w:val="en-US"/>
        </w:rPr>
      </w:pPr>
      <w:r>
        <w:rPr>
          <w:b/>
          <w:noProof/>
          <w:color w:val="000000"/>
          <w:sz w:val="28"/>
          <w:szCs w:val="28"/>
        </w:rPr>
        <w:drawing>
          <wp:inline distT="0" distB="0" distL="0" distR="0">
            <wp:extent cx="6120130" cy="84980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498029"/>
                    </a:xfrm>
                    <a:prstGeom prst="rect">
                      <a:avLst/>
                    </a:prstGeom>
                    <a:noFill/>
                    <a:ln>
                      <a:noFill/>
                    </a:ln>
                  </pic:spPr>
                </pic:pic>
              </a:graphicData>
            </a:graphic>
          </wp:inline>
        </w:drawing>
      </w:r>
    </w:p>
    <w:p w:rsidR="004126DF" w:rsidRDefault="004126DF" w:rsidP="00EA1132">
      <w:pPr>
        <w:pStyle w:val="a3"/>
        <w:keepNext/>
        <w:shd w:val="clear" w:color="auto" w:fill="FFFFFF"/>
        <w:spacing w:before="0" w:beforeAutospacing="0" w:after="0" w:afterAutospacing="0"/>
        <w:ind w:firstLine="709"/>
        <w:rPr>
          <w:b/>
          <w:color w:val="000000"/>
          <w:sz w:val="28"/>
          <w:szCs w:val="28"/>
          <w:lang w:val="en-US"/>
        </w:rPr>
      </w:pPr>
    </w:p>
    <w:p w:rsidR="004126DF" w:rsidRDefault="004126DF" w:rsidP="00EA1132">
      <w:pPr>
        <w:pStyle w:val="a3"/>
        <w:keepNext/>
        <w:shd w:val="clear" w:color="auto" w:fill="FFFFFF"/>
        <w:spacing w:before="0" w:beforeAutospacing="0" w:after="0" w:afterAutospacing="0"/>
        <w:ind w:firstLine="709"/>
        <w:rPr>
          <w:b/>
          <w:color w:val="000000"/>
          <w:sz w:val="28"/>
          <w:szCs w:val="28"/>
          <w:lang w:val="en-US"/>
        </w:rPr>
      </w:pPr>
    </w:p>
    <w:p w:rsidR="004126DF" w:rsidRDefault="004126DF" w:rsidP="00EA1132">
      <w:pPr>
        <w:pStyle w:val="a3"/>
        <w:keepNext/>
        <w:shd w:val="clear" w:color="auto" w:fill="FFFFFF"/>
        <w:spacing w:before="0" w:beforeAutospacing="0" w:after="0" w:afterAutospacing="0"/>
        <w:ind w:firstLine="709"/>
        <w:rPr>
          <w:b/>
          <w:color w:val="000000"/>
          <w:sz w:val="28"/>
          <w:szCs w:val="28"/>
          <w:lang w:val="en-US"/>
        </w:rPr>
      </w:pP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bookmarkStart w:id="0" w:name="_GoBack"/>
      <w:bookmarkEnd w:id="0"/>
      <w:r w:rsidRPr="00EA1132">
        <w:rPr>
          <w:b/>
          <w:color w:val="000000"/>
          <w:sz w:val="28"/>
          <w:szCs w:val="28"/>
        </w:rPr>
        <w:lastRenderedPageBreak/>
        <w:t>I. Общие положения</w:t>
      </w: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1.1. Настоящее Положение разработано в соответствии с Федеральным законом от 29.12.2012 № 273-ФЗ «Об образовании в Российской Федерации», СанПиН 2.4.1.3049-13 «Санитарно-эпидемиологическими требованиями к устройству, содержанию и организации режима работы дошкольных образовательных организаций» (далее - СанПиН 2.4.1.3049-13).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1.2. Положение регулирует общественные отношения в сфере организации питания детей, посещающих муниципальное бюджетное дошкольное образовательное учреждение «Детский сад № 1 «Сказка» с. Шатой (далее - Учреждение) и порядок организации питания детей в условиях Учреждения.</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1.3. Учреждение обеспечивает рациональное и сбалансированное питание детей по установленным нормам в соответствии с их возрастом, временем пребывания в Учреждении.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1.4. Основными задачами организации питания детей в Учреждении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1.5. Организация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обеспечивается сотрудниками пищеблока и работниками Учреждения в соответствии со штатным расписанием и функциональными обязанностями.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1.6. Ответственность за соблюдение санитарно-эпидемиологических норм и правил при организации питания воспитанников возлагается на медицинского работника Учреждения.</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r w:rsidRPr="00EA1132">
        <w:rPr>
          <w:b/>
          <w:color w:val="000000"/>
          <w:sz w:val="28"/>
          <w:szCs w:val="28"/>
        </w:rPr>
        <w:t>II. Порядок организации питания воспитанников в Учреждении</w:t>
      </w: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2.1. Воспитанники Учреждения получают питание в соответствии со временем пребывания в Учреждении и режимом работы группы. При организации питания учитываются возрастные физиологические нормы суточной потребности в основных пищевых веществах. </w:t>
      </w:r>
    </w:p>
    <w:p w:rsidR="00EA1132" w:rsidRPr="00EA1132" w:rsidRDefault="00EA1132" w:rsidP="00EA1132">
      <w:pPr>
        <w:pStyle w:val="a3"/>
        <w:keepNext/>
        <w:shd w:val="clear" w:color="auto" w:fill="FFFFFF"/>
        <w:tabs>
          <w:tab w:val="left" w:pos="709"/>
        </w:tabs>
        <w:spacing w:before="0" w:beforeAutospacing="0" w:after="0" w:afterAutospacing="0"/>
        <w:ind w:firstLine="709"/>
        <w:jc w:val="both"/>
        <w:rPr>
          <w:color w:val="000000"/>
          <w:sz w:val="28"/>
          <w:szCs w:val="28"/>
        </w:rPr>
      </w:pPr>
      <w:r w:rsidRPr="00EA1132">
        <w:rPr>
          <w:color w:val="000000"/>
          <w:sz w:val="28"/>
          <w:szCs w:val="28"/>
        </w:rPr>
        <w:t xml:space="preserve">2.2. </w:t>
      </w:r>
      <w:proofErr w:type="gramStart"/>
      <w:r w:rsidRPr="00EA1132">
        <w:rPr>
          <w:color w:val="000000"/>
          <w:sz w:val="28"/>
          <w:szCs w:val="28"/>
        </w:rPr>
        <w:t xml:space="preserve">Питание в Учреждении организуется в соответствии с «Примерным рационом питания воспитанников в ДОУ (примерное меню)», разработанным для детей с 3 до 7 лет (на основе физиологических потребностей детей в пищевых веществах и энергии, в соответствии с рекомендуемым СанПиН 2.4.1.3049-13 «Ассортиментом основных пищевых продуктов для использования в питании детей в дошкольных образовательных организациях»). </w:t>
      </w:r>
      <w:proofErr w:type="gramEnd"/>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2.3. Примерное меню составлено на 2 недели, по дням недели (10 дней). Соответствующим образом в Учреждении организовано и питание детей (в </w:t>
      </w:r>
      <w:r w:rsidRPr="00EA1132">
        <w:rPr>
          <w:color w:val="000000"/>
          <w:sz w:val="28"/>
          <w:szCs w:val="28"/>
        </w:rPr>
        <w:lastRenderedPageBreak/>
        <w:t xml:space="preserve">понедельник 1-й недели – по рациону понедельника 1-й недели, во вторник 1-й недели – по рациону вторника 1-й недели и т.д.).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2.4. При составлении Примерного меню руководствовались рекомендуемым распределением энергетической ценности (калорийности) суточного рациона по отдельным приемам пищи: завтрак – 20 - 25%; обед - 35%; полдник (10-15%), ужин (20-25%). В промежутке между завтраком и обедом организуется дополнительный прием пищи - второй завтрак, включающий напиток или сок.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2.5. При составлении Примерного меню и расчете калорийности учтено рекомендуемое оптимальное соотношение пищевых веществ: белков 12-15% от калорийности рациона, жиров 30-32%, углеводов 55-58%.</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2.6. Примерное меню содержит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в соответствии со сборниками рецептур для детского питания.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2.7. В Примерном меню не повторяются одни и те же блюда или кулинарные изделия в один и тот же день или в смежные дни.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2.8. </w:t>
      </w:r>
      <w:proofErr w:type="gramStart"/>
      <w:r w:rsidRPr="00EA1132">
        <w:rPr>
          <w:color w:val="000000"/>
          <w:sz w:val="28"/>
          <w:szCs w:val="28"/>
        </w:rPr>
        <w:t>Ежедневно в меню включены: молоко, кисломолочные напитки, мясо, картофель, овощи, фрукты, соки, хлеб, крупы, сливочное и растительное масло, сахар, соль.</w:t>
      </w:r>
      <w:proofErr w:type="gramEnd"/>
      <w:r w:rsidRPr="00EA1132">
        <w:rPr>
          <w:color w:val="000000"/>
          <w:sz w:val="28"/>
          <w:szCs w:val="28"/>
        </w:rPr>
        <w:t xml:space="preserve"> Остальные продукты (творог, рыба, сыр, яйцо и другие) входят в меню 2-3 раза в неделю.</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2.9. Данные о детях с рекомендациями по специальному питанию имеются в группах и у медицинской сестры. На основании данных корректировка организации питания осуществляется совместно с родителями (лицами их заменяющими).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2.10. Повседневный рацион питания детей в Учреждении формируется с учетом фактического наличия пищевых продуктов, учета заказа продуктов и приведенных выше положений, еженедельно, на основе Примерного меню. Для обеспечения преемственности питания в Учреждении и семье меню вывешивается на видном месте, таким образом, чтобы с ним могли ознакомиться родители воспитанников из всех групп Учреждения.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2.11. Составленный повседневный рацион питания фиксируется на специальном бланке меню – раскладки по утвержденной форме, который используется для целей бюджетного учета потребности в продуктах на каждый день, на выдачу продуктов питания, где приводится:</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 количество </w:t>
      </w:r>
      <w:proofErr w:type="gramStart"/>
      <w:r w:rsidRPr="00EA1132">
        <w:rPr>
          <w:color w:val="000000"/>
          <w:sz w:val="28"/>
          <w:szCs w:val="28"/>
        </w:rPr>
        <w:t>питающихся</w:t>
      </w:r>
      <w:proofErr w:type="gramEnd"/>
      <w:r w:rsidRPr="00EA1132">
        <w:rPr>
          <w:color w:val="000000"/>
          <w:sz w:val="28"/>
          <w:szCs w:val="28"/>
        </w:rPr>
        <w:t>;</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блюда и кулинарные изделия, приходящиеся на каждый прием пищи и входящие в состав рациона питания, их выход (масса порции);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требуемое (общее, необходимое для приготовления блюд и кулинарных изделий) количество всех пищевых ингредиентов (пищевых продуктов или видов продовольственного сырья), входящих в рацион питания непосредственно или в составе блюд и кулинарных изделий, определяемое в соответствии с технологическими картами.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lastRenderedPageBreak/>
        <w:t>2.12. Внесение изменений в меню оформляется документально. Внесенные в меню-раскладку изменения заверяются подписью заведующего. Исправления в меню-раскладке не допускаются.</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2.13. На каждое блюдо Примерного меню в Учреждении разрабатывается технологическая карта, оформленная в установленном порядке.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2.14. В Учреждении учитываются требования СанПиН к объему порций приготавливаемых блюд для детей разного возраста.</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2.15. Питание детей в Учреждении организовано в соответствии с принципами щадящего питания, </w:t>
      </w:r>
      <w:proofErr w:type="gramStart"/>
      <w:r w:rsidRPr="00EA1132">
        <w:rPr>
          <w:color w:val="000000"/>
          <w:sz w:val="28"/>
          <w:szCs w:val="28"/>
        </w:rPr>
        <w:t>предусматривающим</w:t>
      </w:r>
      <w:proofErr w:type="gramEnd"/>
      <w:r w:rsidRPr="00EA1132">
        <w:rPr>
          <w:color w:val="000000"/>
          <w:sz w:val="28"/>
          <w:szCs w:val="28"/>
        </w:rPr>
        <w:t xml:space="preserve"> использование определенных способов приготовления блюд, таких как варка, приготовление на пару, тушение, запекание, и исключает жарку блюд, а также использование продуктов с раздражающими свойствами. При кулинарной обработке пищевых продуктов соблю</w:t>
      </w:r>
      <w:r w:rsidRPr="00EA1132">
        <w:rPr>
          <w:color w:val="000000"/>
          <w:sz w:val="28"/>
          <w:szCs w:val="28"/>
        </w:rPr>
        <w:softHyphen/>
        <w:t>даются установленные санитарно-эпидемиологические требования к технологическим процессам приготовления блюд.</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2.16. В целях профилактики гиповитаминозов в Учреждении в Примерном меню предусмотрено использование витаминизированных продуктов и напитков. В случае их отсутствия в Учреждении </w:t>
      </w:r>
      <w:proofErr w:type="gramStart"/>
      <w:r w:rsidRPr="00EA1132">
        <w:rPr>
          <w:color w:val="000000"/>
          <w:sz w:val="28"/>
          <w:szCs w:val="28"/>
        </w:rPr>
        <w:t>проводится</w:t>
      </w:r>
      <w:proofErr w:type="gramEnd"/>
      <w:r w:rsidRPr="00EA1132">
        <w:rPr>
          <w:color w:val="000000"/>
          <w:sz w:val="28"/>
          <w:szCs w:val="28"/>
        </w:rPr>
        <w:t xml:space="preserve">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2.17. Выдача пищи для групп осуществляется строго по утвержденному графику только после проведения приемочного контроля </w:t>
      </w:r>
      <w:proofErr w:type="spellStart"/>
      <w:r w:rsidRPr="00EA1132">
        <w:rPr>
          <w:color w:val="000000"/>
          <w:sz w:val="28"/>
          <w:szCs w:val="28"/>
        </w:rPr>
        <w:t>бракеражной</w:t>
      </w:r>
      <w:proofErr w:type="spellEnd"/>
      <w:r w:rsidRPr="00EA1132">
        <w:rPr>
          <w:color w:val="000000"/>
          <w:sz w:val="28"/>
          <w:szCs w:val="28"/>
        </w:rPr>
        <w:t xml:space="preserve"> комиссией.</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2.18. Непосредственно после приготовления пищи отбирается суточная проба готовой продукции. Посуду с пробами маркируют с указанием приема пищи и датой отбора. Правильность отбора и хранения суточной пробы контролирует ответственное лицо.</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2.19. </w:t>
      </w:r>
      <w:proofErr w:type="gramStart"/>
      <w:r w:rsidRPr="00EA1132">
        <w:rPr>
          <w:color w:val="000000"/>
          <w:sz w:val="28"/>
          <w:szCs w:val="28"/>
        </w:rPr>
        <w:t>Для предотвращения возникновения и распространения инфекционных и массовых неинфекционных заболеваний (отравлений) в Учреждении не допускается использование запрещенных СанПиН 2.4.1.3049-13 пищевых продуктов; изготовление в пищеблоке творога и других кисломолочных продуктов, а также запрещенных блюд;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w:t>
      </w:r>
      <w:proofErr w:type="gramEnd"/>
      <w:r w:rsidRPr="00EA1132">
        <w:rPr>
          <w:color w:val="000000"/>
          <w:sz w:val="28"/>
          <w:szCs w:val="28"/>
        </w:rPr>
        <w:t xml:space="preserve">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2.20. Доставка пищевых продуктов в Учреждение осуществляется специализированным транспортом в соответствии с требованиями санитарных норм и правил. При транспортировке пищевых продуктов поставщики соблюдают условия, обеспечивающие их сохранность, предохраняющие от загрязнения, с учетом санитарно-эпидемиологических требований к их перевозке.</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lastRenderedPageBreak/>
        <w:t>2.21. Прием пищевых продуктов и продовольственного сырья в Учреждении осуществляется при наличии товаросопроводительных документов, подтверждающих их качество и безопасность.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бракеража. В Учреждении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2.22.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В Учреждении 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2.23. При устройстве, оборудовании и содержании пищеблока Учреждения учтены санитарные правила организации общественного питания.</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2.24. Все технологическое и холодильное оборудование в Учреждении находится в рабочем состоянии.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2.25. В Учреждении технологическое оборудование, инвентарь, посуда, тара </w:t>
      </w:r>
      <w:proofErr w:type="gramStart"/>
      <w:r w:rsidRPr="00EA1132">
        <w:rPr>
          <w:color w:val="000000"/>
          <w:sz w:val="28"/>
          <w:szCs w:val="28"/>
        </w:rPr>
        <w:t>изготовлены</w:t>
      </w:r>
      <w:proofErr w:type="gramEnd"/>
      <w:r w:rsidRPr="00EA1132">
        <w:rPr>
          <w:color w:val="000000"/>
          <w:sz w:val="28"/>
          <w:szCs w:val="28"/>
        </w:rPr>
        <w:t xml:space="preserve">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2.26. В Учреждении для выдачи и приготовления пищи используются электрооборудование (картофелечистка, электропривод), электрические плиты и другое торгово-технологическое оборудование.</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2.27. В помещении пищеблока проводят влажную уборку ежедневно, генеральную уборку - по утвержденному графику.</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2.28. Работники пищеблока проходят медицинские осмотры и обследования, профессиональную гигиеническую подготовку, имеют личную медицинскую книжку.</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2.29. Ежедневно перед началом работы медицинским работником проводится осмотр сотрудников,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 или немедленно отстраняют от работы больных сотрудников или работников с подозрением на инфекционные заболевания. Не допускают к приготовлению блюд и их раздаче работников, имеющих на руках нагноения, порезы, ожоги.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lastRenderedPageBreak/>
        <w:t>2.30. В Учреждении работникам пищеблока запрещено во время работы носить кольца, серьги, закалывать спецодежду булавками, принимать пищу и курить на рабочем месте.</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2.31.В Учреждении организован питьевой режим. Питьевая вода, в т. ч. расфасованная в емкости и бутилированная, по качеству и безопасности отвечает требованиям, предъявляемым к питьевой воде. Допускается использование кипяченой питьевой воды при условии ее хранения не более трех часов.</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2.32. Учет продуктов питания на складе производится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bookmarkStart w:id="1" w:name="bookmark5"/>
      <w:bookmarkEnd w:id="1"/>
      <w:r w:rsidRPr="00EA1132">
        <w:rPr>
          <w:b/>
          <w:color w:val="000000"/>
          <w:sz w:val="28"/>
          <w:szCs w:val="28"/>
        </w:rPr>
        <w:t>III. Взаимодействие со снабжающей организацией по обеспечению качества поставляемых продуктов питания</w:t>
      </w: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3.1. Продукты поставляют в Учреждение снабжающие организации на основании заключенных договоров в порядке, установленном законодательством РФ.</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3.2. Обязательства снабжающих организаций по обеспечению Учреждения всем ассортиментом пищевых продуктов, необходимых для реализации рациона питания, порядок и сроки снабжения (поставки продуктов), а также требования к качеству продуктов определяются договорами, заключенными между Учреждением и снабжающей организацией.</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3.3.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поставщику направляется претензия в письменной форме.</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3.4. Если снабжающая организация поставила продукт ненадлежащего качества, который не может использоваться в питании детей, товар не принимается у экспедитора и возвращается той же машиной, при этом оформляются возвратная накладная, претензионный акт.</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3.5. Если несоответствие продукта требованиям качества не могло быть обнаружено при приемке товара, ответственные лица оперативно связываются со снабжающей организацией, чтобы обеспечить поставку продукта надлежащего качества, либо другого продукта, которым можно его заменить. При отказе поставщика своевременно исполнить требование ему предъявляется претензия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3.6. Снабжающие организации обеспечивают поставку продуктов в соответствии с утвержденным рационом питания детей и графиком работы Учреждения.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С учетом этого график завоза </w:t>
      </w:r>
      <w:r w:rsidRPr="00EA1132">
        <w:rPr>
          <w:color w:val="000000"/>
          <w:sz w:val="28"/>
          <w:szCs w:val="28"/>
        </w:rPr>
        <w:lastRenderedPageBreak/>
        <w:t>продуктов в Учреждение согласовывается с его руководителем. При несоблюдении данных условий,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направляет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bookmarkStart w:id="2" w:name="bookmark6"/>
      <w:bookmarkEnd w:id="2"/>
      <w:r w:rsidRPr="00EA1132">
        <w:rPr>
          <w:b/>
          <w:color w:val="000000"/>
          <w:sz w:val="28"/>
          <w:szCs w:val="28"/>
        </w:rPr>
        <w:t xml:space="preserve">IV. Производственный </w:t>
      </w:r>
      <w:proofErr w:type="gramStart"/>
      <w:r w:rsidRPr="00EA1132">
        <w:rPr>
          <w:b/>
          <w:color w:val="000000"/>
          <w:sz w:val="28"/>
          <w:szCs w:val="28"/>
        </w:rPr>
        <w:t>контроль за</w:t>
      </w:r>
      <w:proofErr w:type="gramEnd"/>
      <w:r w:rsidRPr="00EA1132">
        <w:rPr>
          <w:b/>
          <w:color w:val="000000"/>
          <w:sz w:val="28"/>
          <w:szCs w:val="28"/>
        </w:rPr>
        <w:t xml:space="preserve"> организацией питания детей</w:t>
      </w:r>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4.1. В Учреждении обеспечивается производственный </w:t>
      </w:r>
      <w:proofErr w:type="gramStart"/>
      <w:r w:rsidRPr="00EA1132">
        <w:rPr>
          <w:color w:val="000000"/>
          <w:sz w:val="28"/>
          <w:szCs w:val="28"/>
        </w:rPr>
        <w:t>контроль за</w:t>
      </w:r>
      <w:proofErr w:type="gramEnd"/>
      <w:r w:rsidRPr="00EA1132">
        <w:rPr>
          <w:color w:val="000000"/>
          <w:sz w:val="28"/>
          <w:szCs w:val="28"/>
        </w:rPr>
        <w:t xml:space="preserve"> формированием рациона и соблюдением условий организации питания детей и учета организации повседневного рациона питания, выполнения натуральных норм питания.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4.2. Производственный </w:t>
      </w:r>
      <w:proofErr w:type="gramStart"/>
      <w:r w:rsidRPr="00EA1132">
        <w:rPr>
          <w:color w:val="000000"/>
          <w:sz w:val="28"/>
          <w:szCs w:val="28"/>
        </w:rPr>
        <w:t>контроль за</w:t>
      </w:r>
      <w:proofErr w:type="gramEnd"/>
      <w:r w:rsidRPr="00EA1132">
        <w:rPr>
          <w:color w:val="000000"/>
          <w:sz w:val="28"/>
          <w:szCs w:val="28"/>
        </w:rPr>
        <w:t xml:space="preserve"> соблюдением условий организации питания в Учреждении осуществляется на основании СанПиН 2.4.1.3049-13.</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4.3. Система производственного </w:t>
      </w:r>
      <w:proofErr w:type="gramStart"/>
      <w:r w:rsidRPr="00EA1132">
        <w:rPr>
          <w:color w:val="000000"/>
          <w:sz w:val="28"/>
          <w:szCs w:val="28"/>
        </w:rPr>
        <w:t>контроля за</w:t>
      </w:r>
      <w:proofErr w:type="gramEnd"/>
      <w:r w:rsidRPr="00EA1132">
        <w:rPr>
          <w:color w:val="000000"/>
          <w:sz w:val="28"/>
          <w:szCs w:val="28"/>
        </w:rPr>
        <w:t xml:space="preserve"> формированием рациона питания детей предусматривает следующие вопросы:</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кондитерских изделий и т. п.), а также овощей и фруктов - в соответствии с Примерным меню и ежедневной меню - раскладкой;</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правильность расчетов необходимого количества продуктов (по меню - требованиям и фактической закладке) - в соответствии с технологическими картами;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качество приготовления пищи и соблюдение объема выхода готовой продукции;</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соблюдение режима питания и возрастных объемов порций для детей;</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качество поступающих продуктов, условия хранения и соблюдение сроков реализации и другие.</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 xml:space="preserve">4.4. Обеспечение плановости и системности контроля вопросов питания в Учреждении осуществляется через реализацию ежегодного плана работы по улучшению качества работы по организации питания. </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bookmarkStart w:id="3" w:name="bookmark7"/>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r w:rsidRPr="00EA1132">
        <w:rPr>
          <w:b/>
          <w:color w:val="000000"/>
          <w:sz w:val="28"/>
          <w:szCs w:val="28"/>
        </w:rPr>
        <w:t>V. Отчетность и делопроизводство</w:t>
      </w:r>
      <w:bookmarkEnd w:id="3"/>
    </w:p>
    <w:p w:rsidR="00EA1132" w:rsidRPr="00EA1132" w:rsidRDefault="00EA1132" w:rsidP="00EA1132">
      <w:pPr>
        <w:pStyle w:val="a3"/>
        <w:keepNext/>
        <w:shd w:val="clear" w:color="auto" w:fill="FFFFFF"/>
        <w:spacing w:before="0" w:beforeAutospacing="0" w:after="0" w:afterAutospacing="0"/>
        <w:ind w:firstLine="709"/>
        <w:rPr>
          <w:b/>
          <w:color w:val="000000"/>
          <w:sz w:val="28"/>
          <w:szCs w:val="28"/>
        </w:rPr>
      </w:pP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5.1. Заведующий осуществляет ежемесячный анализ деятельности Учреждения по организации питания детей.</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t>5.2. Отчеты об организации питания в Учреждении доводятся до всех участников образовательного процесса (на общем собрании трудового коллектива,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EA1132" w:rsidRPr="00EA1132" w:rsidRDefault="00EA1132" w:rsidP="00EA1132">
      <w:pPr>
        <w:pStyle w:val="a3"/>
        <w:keepNext/>
        <w:shd w:val="clear" w:color="auto" w:fill="FFFFFF"/>
        <w:spacing w:before="0" w:beforeAutospacing="0" w:after="0" w:afterAutospacing="0"/>
        <w:ind w:firstLine="709"/>
        <w:jc w:val="both"/>
        <w:rPr>
          <w:color w:val="000000"/>
          <w:sz w:val="28"/>
          <w:szCs w:val="28"/>
        </w:rPr>
      </w:pPr>
      <w:r w:rsidRPr="00EA1132">
        <w:rPr>
          <w:color w:val="000000"/>
          <w:sz w:val="28"/>
          <w:szCs w:val="28"/>
        </w:rPr>
        <w:lastRenderedPageBreak/>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EA1132" w:rsidRPr="00EA1132" w:rsidRDefault="00EA1132" w:rsidP="00EA1132">
      <w:pPr>
        <w:spacing w:after="0" w:line="240" w:lineRule="auto"/>
        <w:ind w:firstLine="709"/>
        <w:jc w:val="both"/>
        <w:rPr>
          <w:rFonts w:ascii="Times New Roman" w:hAnsi="Times New Roman"/>
          <w:color w:val="000000"/>
          <w:sz w:val="28"/>
          <w:szCs w:val="28"/>
        </w:rPr>
      </w:pPr>
    </w:p>
    <w:p w:rsidR="00EA1132" w:rsidRPr="00EA1132" w:rsidRDefault="00EA1132" w:rsidP="00EA1132">
      <w:pPr>
        <w:ind w:firstLine="709"/>
        <w:jc w:val="both"/>
        <w:rPr>
          <w:rFonts w:ascii="Times New Roman" w:hAnsi="Times New Roman"/>
          <w:color w:val="000000"/>
          <w:sz w:val="28"/>
          <w:szCs w:val="28"/>
        </w:rPr>
      </w:pPr>
    </w:p>
    <w:p w:rsidR="00207C77" w:rsidRPr="00EA1132" w:rsidRDefault="00207C77">
      <w:pPr>
        <w:rPr>
          <w:rFonts w:ascii="Times New Roman" w:hAnsi="Times New Roman"/>
          <w:sz w:val="28"/>
          <w:szCs w:val="28"/>
        </w:rPr>
      </w:pPr>
    </w:p>
    <w:sectPr w:rsidR="00207C77" w:rsidRPr="00EA1132" w:rsidSect="00EA11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79"/>
    <w:rsid w:val="00171AEB"/>
    <w:rsid w:val="00207C77"/>
    <w:rsid w:val="004126DF"/>
    <w:rsid w:val="005B3479"/>
    <w:rsid w:val="00EA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A113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A113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Муська</dc:creator>
  <cp:keywords/>
  <dc:description/>
  <cp:lastModifiedBy>Муська</cp:lastModifiedBy>
  <cp:revision>4</cp:revision>
  <dcterms:created xsi:type="dcterms:W3CDTF">2018-02-13T07:29:00Z</dcterms:created>
  <dcterms:modified xsi:type="dcterms:W3CDTF">2018-02-13T07:30:00Z</dcterms:modified>
</cp:coreProperties>
</file>